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es-CL"/>
        </w:rPr>
        <w:t>TITULO III. MATERIAS SOCIALES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 xml:space="preserve">PUNTO </w:t>
      </w:r>
      <w:proofErr w:type="gramStart"/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>3.2  Informe</w:t>
      </w:r>
      <w:proofErr w:type="gramEnd"/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 xml:space="preserve"> sobre el estado de funcionamiento del Consejo Comunal de Organizaciones de la Sociedad Civil.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>                    - El estado de funcionamiento del Consejo de Organizaciones de la Sociedad Civil de la Ilustre Municipalidad de Arica, se encuentra Activo, contando con 28 Consejeras y Consejeros 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>                     en Ejercicio de los cuales se considera su Vicepresidenta y la conformación de 06 Comisiones de Trabajo que está estipulado en el Reglamento de este Cuerpo Colegiado, que se 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>                     enumeran a continuación: 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>1-. Comisión de Salud.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>2-. Comisión de Vivienda y Ordenamiento Territorial.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>3-. Comisión de Seguridad.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>4-. Comisión de Educación.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>5-. Comisión de Medio Ambiente.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>6-. Comisión del Adulto Mayor.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color w:val="222222"/>
          <w:sz w:val="24"/>
          <w:szCs w:val="24"/>
          <w:lang w:eastAsia="es-CL"/>
        </w:rPr>
        <w:t>                       </w:t>
      </w: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> - Individualización de sus integrantes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:rsidR="006C7DD8" w:rsidRPr="006C7DD8" w:rsidRDefault="006C7DD8" w:rsidP="006C7DD8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es-CL"/>
        </w:rPr>
      </w:pPr>
      <w:r w:rsidRPr="006C7DD8">
        <w:rPr>
          <w:rFonts w:ascii="Calibri" w:eastAsia="Times New Roman" w:hAnsi="Calibri" w:cs="Calibri"/>
          <w:color w:val="222222"/>
          <w:sz w:val="28"/>
          <w:szCs w:val="28"/>
          <w:lang w:eastAsia="es-CL"/>
        </w:rPr>
        <w:t>                                                                             </w:t>
      </w:r>
      <w:r w:rsidRPr="006C7DD8">
        <w:rPr>
          <w:rFonts w:ascii="Calibri" w:eastAsia="Times New Roman" w:hAnsi="Calibri" w:cs="Calibri"/>
          <w:b/>
          <w:bCs/>
          <w:color w:val="222222"/>
          <w:sz w:val="28"/>
          <w:szCs w:val="28"/>
          <w:u w:val="single"/>
          <w:lang w:eastAsia="es-CL"/>
        </w:rPr>
        <w:t>ORGANIZACIONES POR ESTAMENTOS Y CONSEJEROS TITULARES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4517"/>
        <w:gridCol w:w="3846"/>
      </w:tblGrid>
      <w:tr w:rsidR="006C7DD8" w:rsidRPr="006C7DD8" w:rsidTr="006C7DD8">
        <w:trPr>
          <w:jc w:val="center"/>
        </w:trPr>
        <w:tc>
          <w:tcPr>
            <w:tcW w:w="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shd w:val="clear" w:color="auto" w:fill="00FFFF"/>
                <w:lang w:eastAsia="es-CL"/>
              </w:rPr>
              <w:t>Nº</w:t>
            </w:r>
          </w:p>
        </w:tc>
        <w:tc>
          <w:tcPr>
            <w:tcW w:w="5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ORGANIZACIONES TERRITORIALES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NOMBRE DEL TITULAR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01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JUNTA VECINAL NUEVO AMANECER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ISABEL CEJAS RODRIGUEZ 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02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UNIÓN COMUNAL DE CLUBES DEL ADULTO MAYOR Nº1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LEDA CASTILLO QUIROGA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03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JUNTA VECINAL UNIÓN Y AMISTAD, TACORA VII Y IX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XIMENA MARÍN GONZÁLEZ 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04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JUNTA VECINAL JOSÉ MANUEL BALMACEDA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RITA JAMETT VICIDOMINI 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05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JUNTA DE VECINOS Nº27 CARLOS IBÁÑEZ DEL CAMPO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MINERVA ACUÑA VEGA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06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JUNTA DE VECINOS Nº68 PORTAL DEL SOL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FRANCISCO CABRERA NÚÑEZ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07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JUNTA DE VECINOS Nº35 GENERAL BAQUEDANO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CECILIA NAVARRO MATELUNA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Nº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ORGANIZACIONES FUNCIONALES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NOMBRE DEL TITULAR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01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COMUNIDAD DE RESIDENTES DEL CASCO HISTÓRICO DE ARICA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 xml:space="preserve">EDUARDO ORTIZ </w:t>
            </w:r>
            <w:proofErr w:type="spellStart"/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ORTIZ</w:t>
            </w:r>
            <w:proofErr w:type="spellEnd"/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02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AGRUPACIÓN SOCIAL, CULTURAL LUZ, VIDA Y ESPERANZA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ANNELIESE NÚÑEZ WILLRICH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03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CLUB DEL ADULTO MAYOR FUERZA SOLIDARIA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ROSA MEDINA BRAÑEZ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04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ASOCIACIÓN SOCIAL CULTURAL FOLCLÓRICA AFCCONTA INDUSTRIALES 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MARTA QUISBERT OLIVARES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05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COMITÉ DE APOYO A LA GESTIÓN, CESFAM EUGENIO PETRUCCELLI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VERÓNICA CASANOVA PALMA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06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FRENTE AMPLIO DE LA COMUNIDAD ORGANIZADA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ELIBERTO LILLO ZEPEDA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07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AGRUPACIÓN SOCIAL CULTURAL DE RESIDENTES PERUANOS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MARITZA MUSAJA JULI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Nº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ORGANIZACIONES DE INTERÉS PÚBLICO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NOMBRE DEL TITULAR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01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ONG CORPORACIÓN DE DIALIZADOS DE ARICA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RICARDO SOSSA VASQUEZ 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lastRenderedPageBreak/>
              <w:t>02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CÍRCULO HIJOS DE ARICA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ANA MARÍA CAICONTE ARRATIA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03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ASOCIACIÓN INDIGENA VIVIENDA POR NUESTRA TIERRA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ROBERTO CHURA HUANCA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04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ASOCIACIÓN INDIGENA TAWANTINSUYU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 xml:space="preserve">LUIS CARVAJAL </w:t>
            </w:r>
            <w:proofErr w:type="spellStart"/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CARVAJAL</w:t>
            </w:r>
            <w:proofErr w:type="spellEnd"/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05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ASOCIACIÓN INDIGENA DEFENSA DE LA IDENTIDAD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JACQUELINE BUSTILLOS MAMANI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06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COMUNIDAD INDIGENA COPAPUJO DE TACORA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JOHANNA LUQUE CHAMBILLA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07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ONG DE DESARROLLO FAMILIAR CORDEFAM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PRISCILLA SABANDO ZAMORA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Nº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ORGANIZACIONES GREMIALES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NOMBRE DEL TITULAR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01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ASOCIACIÓN GREMIAL DE CONDUCTORES PROPIETARIOS Y NO PROPIETARIOS DE CAMIONES DEL PUERTO DE ARICA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IVÁN ÁVILA CHACÓN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02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ASOCIACIÓN GREMIAL NACIONAL UNIDA CONUPIA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ERNESTINA SILVA VILLEGAS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03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ASOCIACIÓN GREMIAL FERIA ITINERANTE RAYITO DE ESPERANZA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CONSUELO RÍOS FARÍAS 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Nº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ORGANIZACIONES SINDICALES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NOMBRE DEL TITULAR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01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SINDICATO DE PESCADORES ARTESANALES DE ARICA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SERGIO GUERRERO CONTRERAS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 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Nº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ORGANIZACIONES RELEVANTES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shd w:val="clear" w:color="auto" w:fill="00FFFF"/>
                <w:lang w:eastAsia="es-CL"/>
              </w:rPr>
              <w:t>NOMBRE DEL TITULAR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01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FUNDACIÓN ARICA VIVA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VERÓNICA LIZAMA ZAGAL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02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FUNDACIÓN NACIONAL PARA LA SUPERACIÓN DE LA POBREZA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CHRISTIAN ORELLANA OBREQUE</w:t>
            </w:r>
          </w:p>
        </w:tc>
      </w:tr>
      <w:tr w:rsidR="006C7DD8" w:rsidRPr="006C7DD8" w:rsidTr="006C7DD8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03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CORPORACIÓN DE FORMACIÓN LABORAL AL ADOLESCENTE CORFAL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DD8" w:rsidRPr="006C7DD8" w:rsidRDefault="006C7DD8" w:rsidP="006C7DD8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6C7DD8">
              <w:rPr>
                <w:rFonts w:ascii="Calibri" w:eastAsia="Times New Roman" w:hAnsi="Calibri" w:cs="Calibri"/>
                <w:b/>
                <w:bCs/>
                <w:lang w:eastAsia="es-CL"/>
              </w:rPr>
              <w:t>ROSA ICARTE MUÑOZ</w:t>
            </w:r>
          </w:p>
        </w:tc>
      </w:tr>
    </w:tbl>
    <w:p w:rsidR="006C7DD8" w:rsidRPr="006C7DD8" w:rsidRDefault="006C7DD8" w:rsidP="006C7DD8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es-CL"/>
        </w:rPr>
      </w:pPr>
      <w:r w:rsidRPr="006C7DD8">
        <w:rPr>
          <w:rFonts w:ascii="Calibri" w:eastAsia="Times New Roman" w:hAnsi="Calibri" w:cs="Calibri"/>
          <w:color w:val="222222"/>
          <w:lang w:eastAsia="es-CL"/>
        </w:rPr>
        <w:t> 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color w:val="222222"/>
          <w:sz w:val="24"/>
          <w:szCs w:val="24"/>
          <w:lang w:eastAsia="es-CL"/>
        </w:rPr>
        <w:t>                           - </w:t>
      </w: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>Periodo de vigencia del COSOC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color w:val="222222"/>
          <w:sz w:val="24"/>
          <w:szCs w:val="24"/>
          <w:lang w:eastAsia="es-CL"/>
        </w:rPr>
        <w:t>                          </w:t>
      </w:r>
    </w:p>
    <w:p w:rsidR="006C7DD8" w:rsidRPr="006C7DD8" w:rsidRDefault="006C7DD8" w:rsidP="006C7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CL"/>
        </w:rPr>
      </w:pPr>
      <w:r w:rsidRPr="006C7DD8">
        <w:rPr>
          <w:rFonts w:ascii="Arial" w:eastAsia="Times New Roman" w:hAnsi="Arial" w:cs="Arial"/>
          <w:color w:val="222222"/>
          <w:sz w:val="24"/>
          <w:szCs w:val="24"/>
          <w:lang w:eastAsia="es-CL"/>
        </w:rPr>
        <w:t>                           </w:t>
      </w:r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 xml:space="preserve">Su vigencia es desde el día 26 de </w:t>
      </w:r>
      <w:proofErr w:type="gramStart"/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>Enero</w:t>
      </w:r>
      <w:proofErr w:type="gramEnd"/>
      <w:r w:rsidRPr="006C7DD8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L"/>
        </w:rPr>
        <w:t xml:space="preserve"> del 2021 hasta Enero del 2025.</w:t>
      </w:r>
    </w:p>
    <w:p w:rsidR="00251D55" w:rsidRDefault="00251D55">
      <w:bookmarkStart w:id="0" w:name="_GoBack"/>
      <w:bookmarkEnd w:id="0"/>
    </w:p>
    <w:sectPr w:rsidR="00251D55" w:rsidSect="001C3FB5">
      <w:pgSz w:w="12242" w:h="18700" w:code="124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8"/>
    <w:rsid w:val="001C3FB5"/>
    <w:rsid w:val="00251D55"/>
    <w:rsid w:val="006C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3C5B9-0D18-4624-BB43-D42C711D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</cp:revision>
  <dcterms:created xsi:type="dcterms:W3CDTF">2021-04-13T13:55:00Z</dcterms:created>
  <dcterms:modified xsi:type="dcterms:W3CDTF">2021-04-13T13:58:00Z</dcterms:modified>
</cp:coreProperties>
</file>